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Duplexkabel 50/125µ OM5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OM5</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MM-OM5,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LimeGreen</w:t>
            </w:r>
          </w:p>
        </w:tc>
      </w:tr>
      <w:tr>
        <w:trPr/>
        <w:tc>
          <w:tcPr>
            <w:tcW w:w="2500" w:type="dxa"/>
            <w:shd w:val="clear" w:fill="D9D9D9"/>
          </w:tcPr>
          <w:p>
            <w:pPr/>
            <w:r>
              <w:rPr/>
              <w:t xml:space="preserve">Standardaufdruck</w:t>
            </w:r>
          </w:p>
        </w:tc>
        <w:tc>
          <w:tcPr>
            <w:tcW w:w="7500" w:type="dxa"/>
          </w:tcPr>
          <w:p>
            <w:pPr/>
            <w:r>
              <w:rPr/>
              <w:t xml:space="preserve">"t d e – IVH02G50 - OM5 - 2.0mm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2.0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L-IVH02G50-2,0-OM5LG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2024-03-29T08:18:54+00:00</dcterms:created>
  <dcterms:modified xsi:type="dcterms:W3CDTF">2024-03-29T08:18:54+00:00</dcterms:modified>
</cp:coreProperties>
</file>

<file path=docProps/custom.xml><?xml version="1.0" encoding="utf-8"?>
<Properties xmlns="http://schemas.openxmlformats.org/officeDocument/2006/custom-properties" xmlns:vt="http://schemas.openxmlformats.org/officeDocument/2006/docPropsVTypes"/>
</file>